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13719" w:type="dxa"/>
        <w:jc w:val="center"/>
        <w:tblInd w:w="-27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1365"/>
        <w:gridCol w:w="1425"/>
        <w:gridCol w:w="1035"/>
        <w:gridCol w:w="1560"/>
        <w:gridCol w:w="1710"/>
        <w:gridCol w:w="1186"/>
        <w:gridCol w:w="810"/>
        <w:gridCol w:w="1065"/>
        <w:gridCol w:w="1035"/>
        <w:gridCol w:w="14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1124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首农庄园老旧温室高效节能改造项目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5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北京首农食品集团有限公司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北京双塔绿谷农业有限公司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5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万伟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13811539333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 w:colFirst="3" w:colLast="3"/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lang w:val="en-US" w:eastAsia="zh-CN"/>
              </w:rPr>
              <w:t>908.79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834.83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606.24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72.6%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lang w:val="en-US" w:eastAsia="zh-CN"/>
              </w:rPr>
              <w:t>696.02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696.02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556.82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80%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lang w:val="en-US" w:eastAsia="zh-CN"/>
              </w:rPr>
              <w:t>212.77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138.81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49.42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35.6%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70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55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exact"/>
          <w:jc w:val="center"/>
        </w:trPr>
        <w:tc>
          <w:tcPr>
            <w:tcW w:w="11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1、老旧温室升级改造，延长温室使用寿命，轻简节能运行；2、小樱桃升级改造，修缮基础，增强抗洪排涝能力，丰富种植生态；3、农场云管理平台深化，提高园区智能化管理水平。</w:t>
            </w:r>
          </w:p>
        </w:tc>
        <w:tc>
          <w:tcPr>
            <w:tcW w:w="55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11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上级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新增设备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新增农场云管理系统2套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新增农场云管理系统2套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6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新增设施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新修围墙234米，新增棉被保温系统39套，新增日光温室种植设施1478㎡，新增连栋温室保温遮阳设施157896㎡，新栽果树1667棵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新修围墙234米，新增棉被保温系统39套，新增日光温室种植设施1478㎡，新增连栋温室保温遮阳设施157896㎡，新栽果树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940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棵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果树栽种，为使今后种植产量达到理想效果，实现高产增产，采取优化管理的方式，降低栽培密度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验收合格率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验收合格率100%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验收合格率100%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指标1：方案制定和前期准备时间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2022年3月底前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2022年3月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指标2：招标及合同签订时间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2022年6月底前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2022年6月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指标3：设备采购及工程施工时间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2022年11月底前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2022年11月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6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指标4：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调试、验收时间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2022年12月底前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2023年2月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除农场管理平台--微信小程序深化外，项目整体于2022年12月1日验收完成。为提升客户体验感、提高工作效率，对小程序进行了功能的优化升级，增加了会员线上选菜和单品购买功能，并签订补充协议，于2023年2月22日完成对新增功能的验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指标1：项目预算控制数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≤935.94万元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834.83万元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指标1：安全生产事故下降率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安全事故降低30%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完成目标，无安全事故发生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：水电能源节约率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节约耗能≥10%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水电耗能较去年相比节约30%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可持续影响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履职基础、公共服务能力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指标1：客户满意度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≥98%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指标2：公司内部员工满意度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≥98%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3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94.3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94.3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6838" w:h="11906" w:orient="landscape"/>
          <w:pgMar w:top="1531" w:right="1871" w:bottom="1474" w:left="1418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Times New Roman" w:hAnsi="Times New Roman" w:eastAsia="宋体" w:cs="Times New Roman"/>
        <w:kern w:val="2"/>
        <w:sz w:val="28"/>
        <w:szCs w:val="20"/>
        <w:lang w:val="en-US" w:eastAsia="zh-CN" w:bidi="ar-SA"/>
      </w:rPr>
      <w:pict>
        <v:rect id="文本框 1" o:spid="_x0000_s4097" o:spt="1" style="position:absolute;left:0pt;margin-top:0pt;height:144pt;width:144pt;mso-position-horizontal:right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2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rect>
      </w:pic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D5170EA"/>
    <w:rsid w:val="00BC7028"/>
    <w:rsid w:val="03D65FB8"/>
    <w:rsid w:val="04AB541D"/>
    <w:rsid w:val="04E51958"/>
    <w:rsid w:val="05AF19A0"/>
    <w:rsid w:val="066D46AC"/>
    <w:rsid w:val="08707F57"/>
    <w:rsid w:val="09831C3A"/>
    <w:rsid w:val="0BB04C87"/>
    <w:rsid w:val="104E467D"/>
    <w:rsid w:val="12A60400"/>
    <w:rsid w:val="15AF61B3"/>
    <w:rsid w:val="15D57A0A"/>
    <w:rsid w:val="15E81EFF"/>
    <w:rsid w:val="1A096F8D"/>
    <w:rsid w:val="1A8115F4"/>
    <w:rsid w:val="1B99555B"/>
    <w:rsid w:val="1CAD27F6"/>
    <w:rsid w:val="1D014069"/>
    <w:rsid w:val="1EC04721"/>
    <w:rsid w:val="1F69737C"/>
    <w:rsid w:val="23BB7F52"/>
    <w:rsid w:val="25995DC2"/>
    <w:rsid w:val="27ED6329"/>
    <w:rsid w:val="298D79EA"/>
    <w:rsid w:val="2F885B87"/>
    <w:rsid w:val="323B1394"/>
    <w:rsid w:val="33D15AAA"/>
    <w:rsid w:val="347D3165"/>
    <w:rsid w:val="35096C60"/>
    <w:rsid w:val="357A2AD1"/>
    <w:rsid w:val="35B36A03"/>
    <w:rsid w:val="436B5737"/>
    <w:rsid w:val="43920B0C"/>
    <w:rsid w:val="45FD3F88"/>
    <w:rsid w:val="4D5170EA"/>
    <w:rsid w:val="4E8B6641"/>
    <w:rsid w:val="4F3E20C8"/>
    <w:rsid w:val="5143303C"/>
    <w:rsid w:val="52677868"/>
    <w:rsid w:val="52BC2005"/>
    <w:rsid w:val="5A3A6C18"/>
    <w:rsid w:val="5A4D7FA9"/>
    <w:rsid w:val="5D6758EC"/>
    <w:rsid w:val="5DC64CF4"/>
    <w:rsid w:val="60453DF5"/>
    <w:rsid w:val="63BD7D3C"/>
    <w:rsid w:val="653229B2"/>
    <w:rsid w:val="66E37699"/>
    <w:rsid w:val="676500DB"/>
    <w:rsid w:val="67A0334D"/>
    <w:rsid w:val="6F3B619F"/>
    <w:rsid w:val="6FBF0F06"/>
    <w:rsid w:val="766E3117"/>
    <w:rsid w:val="77DE26B4"/>
    <w:rsid w:val="7AFD70DE"/>
    <w:rsid w:val="7D01023B"/>
    <w:rsid w:val="7F6361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Lenovo</cp:lastModifiedBy>
  <dcterms:modified xsi:type="dcterms:W3CDTF">2023-05-17T02:26:34Z</dcterms:modified>
  <dc:title>附件1-1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